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105"/>
        <w:gridCol w:w="2962"/>
        <w:gridCol w:w="1317"/>
        <w:gridCol w:w="1401"/>
        <w:gridCol w:w="1496"/>
      </w:tblGrid>
      <w:tr w:rsidR="001B3BE6" w:rsidRPr="001B3BE6" w:rsidTr="001B3BE6">
        <w:trPr>
          <w:trHeight w:val="2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1B3BE6" w:rsidRPr="00622425" w:rsidRDefault="00AB5F5B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  <w:r w:rsidRPr="00622425"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>PLAN NABAVE ZA 2020</w:t>
            </w:r>
            <w:r w:rsidR="001B3BE6" w:rsidRPr="00622425"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  <w:t>. GODINU</w:t>
            </w:r>
          </w:p>
        </w:tc>
      </w:tr>
      <w:tr w:rsidR="001B3BE6" w:rsidRPr="001B3BE6" w:rsidTr="00622425">
        <w:trPr>
          <w:trHeight w:val="20"/>
        </w:trPr>
        <w:tc>
          <w:tcPr>
            <w:tcW w:w="542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 xml:space="preserve">Pozicija </w:t>
            </w:r>
            <w:r w:rsidRPr="001B3BE6">
              <w:rPr>
                <w:rFonts w:ascii="Times New Roman" w:eastAsia="Times New Roman" w:hAnsi="Times New Roman" w:cs="Times New Roman"/>
                <w:color w:val="040404"/>
                <w:sz w:val="16"/>
                <w:szCs w:val="20"/>
                <w:lang w:eastAsia="hr-HR"/>
              </w:rPr>
              <w:t xml:space="preserve"> 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>fi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na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 xml:space="preserve">ncijskog  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p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>l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ana</w:t>
            </w:r>
            <w:bookmarkStart w:id="0" w:name="_GoBack"/>
            <w:bookmarkEnd w:id="0"/>
          </w:p>
        </w:tc>
        <w:tc>
          <w:tcPr>
            <w:tcW w:w="595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Iz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>v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o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>r fi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nanciranja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Naziv  predmeta  nabave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Procjena bez PDV</w:t>
            </w:r>
            <w:r w:rsidRPr="001B3BE6">
              <w:rPr>
                <w:rFonts w:ascii="Times New Roman" w:eastAsia="Times New Roman" w:hAnsi="Times New Roman" w:cs="Times New Roman"/>
                <w:color w:val="040404"/>
                <w:sz w:val="16"/>
                <w:szCs w:val="20"/>
                <w:lang w:eastAsia="hr-HR"/>
              </w:rPr>
              <w:t>-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a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Plani</w:t>
            </w: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20"/>
                <w:lang w:eastAsia="hr-HR"/>
              </w:rPr>
              <w:t>r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ano s PDV</w:t>
            </w:r>
            <w:r w:rsidRPr="001B3BE6">
              <w:rPr>
                <w:rFonts w:ascii="Times New Roman" w:eastAsia="Times New Roman" w:hAnsi="Times New Roman" w:cs="Times New Roman"/>
                <w:color w:val="040404"/>
                <w:sz w:val="16"/>
                <w:szCs w:val="20"/>
                <w:lang w:eastAsia="hr-HR"/>
              </w:rPr>
              <w:t xml:space="preserve">- </w:t>
            </w: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om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20"/>
                <w:lang w:eastAsia="hr-HR"/>
              </w:rPr>
              <w:t>Vrsta postupka nabave</w:t>
            </w:r>
          </w:p>
        </w:tc>
      </w:tr>
      <w:tr w:rsidR="001B3BE6" w:rsidRPr="001B3BE6" w:rsidTr="00622425">
        <w:trPr>
          <w:trHeight w:val="20"/>
        </w:trPr>
        <w:tc>
          <w:tcPr>
            <w:tcW w:w="542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Uredski  materijal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B3BE6" w:rsidRPr="001B3BE6" w:rsidRDefault="00911174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12.000,00</w:t>
            </w:r>
            <w:r w:rsidR="002274AF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kn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1B3BE6" w:rsidRPr="001B3BE6" w:rsidRDefault="00911174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15.000,00</w:t>
            </w:r>
            <w:r w:rsidR="002274AF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kn</w:t>
            </w:r>
          </w:p>
        </w:tc>
        <w:tc>
          <w:tcPr>
            <w:tcW w:w="805" w:type="pct"/>
            <w:vMerge w:val="restart"/>
            <w:shd w:val="clear" w:color="auto" w:fill="auto"/>
            <w:noWrap/>
            <w:vAlign w:val="center"/>
            <w:hideMark/>
          </w:tcPr>
          <w:p w:rsidR="001B3BE6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1B3BE6" w:rsidRPr="001B3BE6" w:rsidTr="00622425">
        <w:trPr>
          <w:trHeight w:val="20"/>
        </w:trPr>
        <w:tc>
          <w:tcPr>
            <w:tcW w:w="542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Škola</w:t>
            </w:r>
          </w:p>
        </w:tc>
        <w:tc>
          <w:tcPr>
            <w:tcW w:w="1595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B3BE6" w:rsidRPr="001B3BE6" w:rsidRDefault="00911174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1.600,00</w:t>
            </w:r>
            <w:r w:rsidR="002274AF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1B3BE6" w:rsidRPr="001B3BE6" w:rsidRDefault="00911174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2.000,00</w:t>
            </w:r>
            <w:r w:rsidR="002274AF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kn</w:t>
            </w:r>
          </w:p>
        </w:tc>
        <w:tc>
          <w:tcPr>
            <w:tcW w:w="805" w:type="pct"/>
            <w:vMerge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vMerge w:val="restar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vMerge w:val="restar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Materijal za čiscenje  i održavanje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7.040,00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8.800,00 kn</w:t>
            </w:r>
          </w:p>
        </w:tc>
        <w:tc>
          <w:tcPr>
            <w:tcW w:w="805" w:type="pct"/>
            <w:vMerge w:val="restart"/>
            <w:shd w:val="clear" w:color="auto" w:fill="auto"/>
            <w:noWrap/>
            <w:hideMark/>
          </w:tcPr>
          <w:p w:rsidR="00622425" w:rsidRDefault="00622425">
            <w:r w:rsidRPr="0062090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vMerge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Škola</w:t>
            </w:r>
          </w:p>
        </w:tc>
        <w:tc>
          <w:tcPr>
            <w:tcW w:w="1595" w:type="pct"/>
            <w:vMerge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1.600,00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2.000,00 kn</w:t>
            </w:r>
          </w:p>
        </w:tc>
        <w:tc>
          <w:tcPr>
            <w:tcW w:w="805" w:type="pct"/>
            <w:vMerge/>
            <w:hideMark/>
          </w:tcPr>
          <w:p w:rsidR="00622425" w:rsidRPr="001B3BE6" w:rsidRDefault="00622425" w:rsidP="00622425">
            <w:pPr>
              <w:pStyle w:val="Bezproreda"/>
              <w:rPr>
                <w:lang w:eastAsia="hr-HR"/>
              </w:rPr>
            </w:pP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Stručna literatura, pretplate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3.004,00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3.755,00 kn 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>
            <w:r w:rsidRPr="0062090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Pedagoška dokumentacija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1.464,00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1.830,00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>
            <w:r w:rsidRPr="0062090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Ostali materijal za redovno poslovanje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2.777,60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3.472,00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>
            <w:r w:rsidRPr="0062090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Nastavni materijal: elektrotehnika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12.956,80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16.196,00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>
            <w:r w:rsidRPr="0062090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Nastavni materijal</w:t>
            </w:r>
            <w:r w:rsidRPr="001B3BE6">
              <w:rPr>
                <w:rFonts w:ascii="Times New Roman" w:eastAsia="Times New Roman" w:hAnsi="Times New Roman" w:cs="Times New Roman"/>
                <w:color w:val="040404"/>
                <w:sz w:val="16"/>
                <w:szCs w:val="16"/>
                <w:lang w:eastAsia="hr-HR"/>
              </w:rPr>
              <w:t>: ugostiteljstvo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4.347,20 kn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lang w:eastAsia="hr-HR"/>
              </w:rPr>
              <w:t>5.434,00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>
            <w:r w:rsidRPr="0062090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Škola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Ostali materijal i sirovine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2.960,00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3.700,00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>
            <w:r w:rsidRPr="0062090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1B3BE6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Električna energija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1B3BE6" w:rsidRPr="001B3BE6" w:rsidRDefault="00A7102D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48.424,00</w:t>
            </w:r>
            <w:r w:rsidR="002274AF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1B3BE6" w:rsidRPr="001B3BE6" w:rsidRDefault="00BC2EBA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60.530,00</w:t>
            </w:r>
            <w:r w:rsidR="002274AF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 xml:space="preserve"> kn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1B3BE6" w:rsidRPr="001B3BE6" w:rsidRDefault="001B3BE6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ugovor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Lož-ulje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76.000,00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95.000,00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>
            <w:r w:rsidRPr="007E196B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Materijal i  dijelovi za inv. održavanje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7.416,00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9.270,00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>
            <w:r w:rsidRPr="007E196B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vMerge w:val="restar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3225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vMerge w:val="restar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Sitni inventar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4.120,00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5.150,00 kn</w:t>
            </w:r>
          </w:p>
        </w:tc>
        <w:tc>
          <w:tcPr>
            <w:tcW w:w="805" w:type="pct"/>
            <w:vMerge w:val="restart"/>
            <w:shd w:val="clear" w:color="auto" w:fill="auto"/>
            <w:noWrap/>
            <w:hideMark/>
          </w:tcPr>
          <w:p w:rsidR="00622425" w:rsidRDefault="00622425">
            <w:r w:rsidRPr="007E196B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vMerge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Škola</w:t>
            </w: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/pomoći</w:t>
            </w:r>
          </w:p>
        </w:tc>
        <w:tc>
          <w:tcPr>
            <w:tcW w:w="1595" w:type="pct"/>
            <w:vMerge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7.200,00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9.000,00 kn</w:t>
            </w:r>
          </w:p>
        </w:tc>
        <w:tc>
          <w:tcPr>
            <w:tcW w:w="805" w:type="pct"/>
            <w:vMerge/>
            <w:hideMark/>
          </w:tcPr>
          <w:p w:rsidR="00622425" w:rsidRPr="001B3BE6" w:rsidRDefault="00622425" w:rsidP="00622425">
            <w:pPr>
              <w:pStyle w:val="Bezproreda"/>
              <w:rPr>
                <w:lang w:eastAsia="hr-HR"/>
              </w:rPr>
            </w:pPr>
          </w:p>
        </w:tc>
      </w:tr>
      <w:tr w:rsidR="00622425" w:rsidRPr="001B3BE6" w:rsidTr="00622425">
        <w:trPr>
          <w:trHeight w:val="186"/>
        </w:trPr>
        <w:tc>
          <w:tcPr>
            <w:tcW w:w="542" w:type="pct"/>
            <w:vMerge w:val="restar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1595" w:type="pct"/>
            <w:vMerge w:val="restar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7.416,00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9.270,00 kn</w:t>
            </w:r>
          </w:p>
        </w:tc>
        <w:tc>
          <w:tcPr>
            <w:tcW w:w="805" w:type="pct"/>
            <w:vMerge w:val="restart"/>
            <w:shd w:val="clear" w:color="auto" w:fill="auto"/>
            <w:noWrap/>
            <w:hideMark/>
          </w:tcPr>
          <w:p w:rsidR="00622425" w:rsidRDefault="00622425">
            <w:r w:rsidRPr="007E196B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186"/>
        </w:trPr>
        <w:tc>
          <w:tcPr>
            <w:tcW w:w="542" w:type="pct"/>
            <w:vMerge/>
            <w:shd w:val="clear" w:color="auto" w:fill="auto"/>
            <w:noWrap/>
            <w:vAlign w:val="center"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Pomoći</w:t>
            </w:r>
          </w:p>
        </w:tc>
        <w:tc>
          <w:tcPr>
            <w:tcW w:w="1595" w:type="pct"/>
            <w:vMerge/>
            <w:shd w:val="clear" w:color="auto" w:fill="auto"/>
            <w:noWrap/>
            <w:vAlign w:val="center"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4.000,00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5.000,00 kn</w:t>
            </w:r>
          </w:p>
        </w:tc>
        <w:tc>
          <w:tcPr>
            <w:tcW w:w="805" w:type="pct"/>
            <w:vMerge/>
            <w:shd w:val="clear" w:color="auto" w:fill="auto"/>
            <w:noWrap/>
          </w:tcPr>
          <w:p w:rsidR="00622425" w:rsidRPr="001B3BE6" w:rsidRDefault="00622425" w:rsidP="00622425">
            <w:pPr>
              <w:pStyle w:val="Bezproreda"/>
              <w:rPr>
                <w:lang w:eastAsia="hr-HR"/>
              </w:rPr>
            </w:pP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8.240,00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10.300,00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>
            <w:r w:rsidRPr="007E196B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3233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1.252,80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1.566,00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>
            <w:r w:rsidRPr="007E196B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Kom. usluge: voda, smeće, deratizacija, dimnjačar, vodna naknada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54.312,00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67.980,00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 w:rsidP="00D8197B"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</w:t>
            </w:r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ednostavna</w:t>
            </w:r>
            <w:r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/ugovor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3236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Zdravstvene usluge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8.240,00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10.300,00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 w:rsidP="00D8197B"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3237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Intelektualne usluge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1.236,00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1.545,00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 w:rsidP="00D8197B"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3238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4.532,00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5.665,00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 w:rsidP="00D8197B"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</w:t>
            </w:r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ednostavna</w:t>
            </w:r>
            <w:r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/ugovor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3239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Ostale nespomenute usluge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3.296,00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4.120,00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 w:rsidP="00D8197B"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3292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5.273,60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6.592,00 kn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LSŽ</w:t>
            </w:r>
          </w:p>
        </w:tc>
      </w:tr>
      <w:tr w:rsidR="00622425" w:rsidRPr="001B3BE6" w:rsidTr="00622425">
        <w:trPr>
          <w:trHeight w:val="90"/>
        </w:trPr>
        <w:tc>
          <w:tcPr>
            <w:tcW w:w="542" w:type="pct"/>
            <w:vMerge w:val="restar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3294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vMerge w:val="restar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Tuzemnen članarine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856,80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1.071,00 kn</w:t>
            </w:r>
          </w:p>
        </w:tc>
        <w:tc>
          <w:tcPr>
            <w:tcW w:w="805" w:type="pct"/>
            <w:vMerge w:val="restart"/>
            <w:shd w:val="clear" w:color="auto" w:fill="auto"/>
            <w:noWrap/>
            <w:hideMark/>
          </w:tcPr>
          <w:p w:rsidR="00622425" w:rsidRDefault="00622425" w:rsidP="00D8197B"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90"/>
        </w:trPr>
        <w:tc>
          <w:tcPr>
            <w:tcW w:w="542" w:type="pct"/>
            <w:vMerge/>
            <w:shd w:val="clear" w:color="auto" w:fill="auto"/>
            <w:noWrap/>
            <w:vAlign w:val="center"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Škola</w:t>
            </w:r>
          </w:p>
        </w:tc>
        <w:tc>
          <w:tcPr>
            <w:tcW w:w="1595" w:type="pct"/>
            <w:vMerge/>
            <w:shd w:val="clear" w:color="auto" w:fill="auto"/>
            <w:noWrap/>
            <w:vAlign w:val="center"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416,00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520,00 kn</w:t>
            </w:r>
          </w:p>
        </w:tc>
        <w:tc>
          <w:tcPr>
            <w:tcW w:w="805" w:type="pct"/>
            <w:vMerge/>
            <w:shd w:val="clear" w:color="auto" w:fill="auto"/>
            <w:noWrap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3299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1.153,60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1.442,00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 w:rsidP="00D8197B"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3431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2.142,40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2.678,00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 w:rsidP="00D8197B"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3722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  <w:t>Prijevoz učenika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271.920,00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339.900,00 kn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javna nabava</w:t>
            </w:r>
          </w:p>
        </w:tc>
      </w:tr>
      <w:tr w:rsidR="00622425" w:rsidRPr="001B3BE6" w:rsidTr="00622425">
        <w:trPr>
          <w:trHeight w:val="90"/>
        </w:trPr>
        <w:tc>
          <w:tcPr>
            <w:tcW w:w="542" w:type="pct"/>
            <w:vMerge w:val="restar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4221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vMerge w:val="restar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  <w:t>Oprema i namještaj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44.000,00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55.000,00 kn</w:t>
            </w:r>
          </w:p>
        </w:tc>
        <w:tc>
          <w:tcPr>
            <w:tcW w:w="805" w:type="pct"/>
            <w:vMerge w:val="restart"/>
            <w:shd w:val="clear" w:color="auto" w:fill="auto"/>
            <w:noWrap/>
            <w:hideMark/>
          </w:tcPr>
          <w:p w:rsidR="00622425" w:rsidRDefault="00622425" w:rsidP="00D8197B"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90"/>
        </w:trPr>
        <w:tc>
          <w:tcPr>
            <w:tcW w:w="542" w:type="pct"/>
            <w:vMerge/>
            <w:shd w:val="clear" w:color="auto" w:fill="auto"/>
            <w:noWrap/>
            <w:vAlign w:val="center"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595" w:type="pct"/>
            <w:shd w:val="clear" w:color="auto" w:fill="auto"/>
            <w:noWrap/>
            <w:vAlign w:val="center"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Pomoći</w:t>
            </w:r>
          </w:p>
        </w:tc>
        <w:tc>
          <w:tcPr>
            <w:tcW w:w="1595" w:type="pct"/>
            <w:vMerge/>
            <w:shd w:val="clear" w:color="auto" w:fill="auto"/>
            <w:noWrap/>
            <w:vAlign w:val="center"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16.000,00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20.000,00 kn</w:t>
            </w:r>
          </w:p>
        </w:tc>
        <w:tc>
          <w:tcPr>
            <w:tcW w:w="805" w:type="pct"/>
            <w:vMerge/>
            <w:shd w:val="clear" w:color="auto" w:fill="auto"/>
            <w:noWrap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4521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LSŽ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  <w:t>Dodatna ulaganja na postrojenju i opremi</w:t>
            </w: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80.800,00 kn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101.000,00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Default="00622425" w:rsidP="00D8197B">
            <w:r w:rsidRPr="00AE3410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jednostavna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  <w:t> 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C1C"/>
                <w:sz w:val="16"/>
                <w:lang w:eastAsia="hr-HR"/>
              </w:rPr>
            </w:pP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color w:val="1A1C1C"/>
                <w:sz w:val="16"/>
                <w:szCs w:val="16"/>
                <w:lang w:eastAsia="hr-HR"/>
              </w:rPr>
              <w:t> </w:t>
            </w:r>
          </w:p>
        </w:tc>
      </w:tr>
      <w:tr w:rsidR="00622425" w:rsidRPr="001B3BE6" w:rsidTr="00622425">
        <w:trPr>
          <w:trHeight w:val="20"/>
        </w:trPr>
        <w:tc>
          <w:tcPr>
            <w:tcW w:w="542" w:type="pct"/>
            <w:shd w:val="clear" w:color="auto" w:fill="auto"/>
            <w:noWrap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hr-HR"/>
              </w:rPr>
            </w:pPr>
            <w:r w:rsidRPr="001B3BE6">
              <w:rPr>
                <w:rFonts w:ascii="Calibri" w:eastAsia="Times New Roman" w:hAnsi="Calibri" w:cs="Times New Roman"/>
                <w:color w:val="000000"/>
                <w:sz w:val="16"/>
                <w:lang w:eastAsia="hr-HR"/>
              </w:rPr>
              <w:t> 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hr-HR"/>
              </w:rPr>
            </w:pPr>
            <w:r w:rsidRPr="001B3BE6">
              <w:rPr>
                <w:rFonts w:ascii="Calibri" w:eastAsia="Times New Roman" w:hAnsi="Calibri" w:cs="Times New Roman"/>
                <w:color w:val="000000"/>
                <w:sz w:val="16"/>
                <w:lang w:eastAsia="hr-HR"/>
              </w:rPr>
              <w:t> </w:t>
            </w:r>
          </w:p>
        </w:tc>
        <w:tc>
          <w:tcPr>
            <w:tcW w:w="1595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1B3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szCs w:val="16"/>
                <w:lang w:eastAsia="hr-HR"/>
              </w:rPr>
            </w:pPr>
            <w:r w:rsidRPr="001B3BE6"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lang w:eastAsia="hr-HR"/>
              </w:rPr>
              <w:t>707.996,80 kn</w:t>
            </w:r>
          </w:p>
        </w:tc>
        <w:tc>
          <w:tcPr>
            <w:tcW w:w="754" w:type="pct"/>
            <w:shd w:val="clear" w:color="auto" w:fill="auto"/>
            <w:noWrap/>
            <w:vAlign w:val="center"/>
            <w:hideMark/>
          </w:tcPr>
          <w:p w:rsidR="00622425" w:rsidRPr="001B3BE6" w:rsidRDefault="00622425" w:rsidP="00497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C1C"/>
                <w:sz w:val="16"/>
                <w:lang w:eastAsia="hr-HR"/>
              </w:rPr>
              <w:t>885.086,00 kn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:rsidR="00622425" w:rsidRPr="001B3BE6" w:rsidRDefault="00622425" w:rsidP="001B3B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A2A2A"/>
                <w:sz w:val="16"/>
                <w:szCs w:val="30"/>
                <w:lang w:eastAsia="hr-HR"/>
              </w:rPr>
            </w:pPr>
            <w:r w:rsidRPr="001B3BE6">
              <w:rPr>
                <w:rFonts w:ascii="Arial" w:eastAsia="Times New Roman" w:hAnsi="Arial" w:cs="Arial"/>
                <w:color w:val="2A2A2A"/>
                <w:sz w:val="16"/>
                <w:szCs w:val="30"/>
                <w:lang w:eastAsia="hr-HR"/>
              </w:rPr>
              <w:t> </w:t>
            </w:r>
          </w:p>
        </w:tc>
      </w:tr>
    </w:tbl>
    <w:p w:rsidR="008B7C2F" w:rsidRDefault="008B7C2F"/>
    <w:sectPr w:rsidR="008B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E6"/>
    <w:rsid w:val="001B3BE6"/>
    <w:rsid w:val="002274AF"/>
    <w:rsid w:val="004970C7"/>
    <w:rsid w:val="00622425"/>
    <w:rsid w:val="006E53FB"/>
    <w:rsid w:val="00781945"/>
    <w:rsid w:val="008B7C2F"/>
    <w:rsid w:val="00911174"/>
    <w:rsid w:val="009E52D1"/>
    <w:rsid w:val="00A7102D"/>
    <w:rsid w:val="00AB5F5B"/>
    <w:rsid w:val="00BC2EBA"/>
    <w:rsid w:val="00E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24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2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948F-D499-4D91-ABF3-B20C14B5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Branka</cp:lastModifiedBy>
  <cp:revision>3</cp:revision>
  <dcterms:created xsi:type="dcterms:W3CDTF">2020-01-09T08:58:00Z</dcterms:created>
  <dcterms:modified xsi:type="dcterms:W3CDTF">2020-02-19T07:29:00Z</dcterms:modified>
</cp:coreProperties>
</file>